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C958C">
      <w:pPr>
        <w:snapToGrid w:val="0"/>
        <w:spacing w:before="100" w:beforeAutospacing="1" w:after="100" w:afterAutospacing="1" w:line="560" w:lineRule="exact"/>
        <w:contextualSpacing/>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北京市西城区金融街少年宫</w:t>
      </w:r>
    </w:p>
    <w:p w14:paraId="5982AFC1">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2025年部门预算情况说明</w:t>
      </w:r>
    </w:p>
    <w:p w14:paraId="059D7055">
      <w:pPr>
        <w:snapToGrid w:val="0"/>
        <w:spacing w:before="100" w:beforeAutospacing="1" w:after="100" w:afterAutospacing="1" w:line="560" w:lineRule="exact"/>
        <w:contextualSpacing/>
        <w:rPr>
          <w:rFonts w:ascii="仿宋_GB2312" w:eastAsia="仿宋_GB2312"/>
          <w:b/>
          <w:sz w:val="44"/>
          <w:szCs w:val="44"/>
        </w:rPr>
      </w:pPr>
    </w:p>
    <w:p w14:paraId="03EB31F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70E896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1CCF1CC6">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北京市西城区金融街少年宫经北京市西城区机构编制委员会办公室核准发放《事业单位法人证书》，统一社会信用代码：12110102400793687G号；法定代表人：赵洁；开办资金：65万元；住所：北京市西城区鲍家街甲2号；宗旨和业务范围：少年儿童的校外教育，社区教育；经费来源：全额拨款。金融街少年宫执行《中小学校财务制度》和《中小学校会计制度》。</w:t>
      </w:r>
    </w:p>
    <w:p w14:paraId="78266876">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北京市西城区金融街少年宫领导层设有书记兼校长1人，学校内设主任（校长）办公室、金融街少年宫党支部、教务处、社区教育办公室、综合活动办公室、科研办公室、总务处、财务室。</w:t>
      </w:r>
    </w:p>
    <w:p w14:paraId="40B81395">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北京市西城区金融街少年宫财务核算管理方式为北京市西城区教育会计核算中心代理记账。在校长的领导下，财务部门负责全校的预算、决算、经费的分配和使用，实行会计监督和综合管理。日常经费及项目经费支出分别由经手人、部门负责人签字确认后，最后由校长签字审批支出款项。</w:t>
      </w:r>
    </w:p>
    <w:p w14:paraId="25DC57A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11A950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24</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23</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20</w:t>
      </w:r>
      <w:r>
        <w:rPr>
          <w:rFonts w:hint="eastAsia" w:ascii="仿宋" w:hAnsi="仿宋" w:eastAsia="仿宋"/>
          <w:color w:val="000000"/>
          <w:sz w:val="32"/>
          <w:szCs w:val="32"/>
        </w:rPr>
        <w:t>人。学生</w:t>
      </w:r>
      <w:r>
        <w:rPr>
          <w:rFonts w:hint="eastAsia" w:ascii="仿宋" w:hAnsi="仿宋" w:eastAsia="仿宋"/>
          <w:color w:val="000000"/>
          <w:sz w:val="32"/>
          <w:szCs w:val="32"/>
          <w:lang w:val="en-US" w:eastAsia="zh-CN"/>
        </w:rPr>
        <w:t>1083</w:t>
      </w:r>
      <w:r>
        <w:rPr>
          <w:rFonts w:hint="eastAsia" w:ascii="仿宋" w:hAnsi="仿宋" w:eastAsia="仿宋"/>
          <w:color w:val="000000"/>
          <w:sz w:val="32"/>
          <w:szCs w:val="32"/>
        </w:rPr>
        <w:t>人，其中：职高</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人，高中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人，初中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人，小学</w:t>
      </w:r>
      <w:r>
        <w:rPr>
          <w:rFonts w:hint="eastAsia" w:ascii="仿宋" w:hAnsi="仿宋" w:eastAsia="仿宋"/>
          <w:color w:val="000000"/>
          <w:sz w:val="32"/>
          <w:szCs w:val="32"/>
          <w:lang w:val="en-US" w:eastAsia="zh-CN"/>
        </w:rPr>
        <w:t>1083</w:t>
      </w:r>
      <w:r>
        <w:rPr>
          <w:rFonts w:hint="eastAsia" w:ascii="仿宋" w:hAnsi="仿宋" w:eastAsia="仿宋"/>
          <w:color w:val="000000"/>
          <w:sz w:val="32"/>
          <w:szCs w:val="32"/>
        </w:rPr>
        <w:t>人，特殊教育</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人，学前教育</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w:t>
      </w:r>
    </w:p>
    <w:p w14:paraId="43D409B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二、2025年部门预算收支及增减变化情况说明</w:t>
      </w:r>
    </w:p>
    <w:p w14:paraId="4A9F771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388528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2025年收入预算</w:t>
      </w:r>
      <w:r>
        <w:rPr>
          <w:rFonts w:hint="eastAsia" w:ascii="仿宋" w:hAnsi="仿宋" w:eastAsia="仿宋"/>
          <w:color w:val="000000"/>
          <w:sz w:val="32"/>
          <w:szCs w:val="32"/>
          <w:lang w:val="en-US" w:eastAsia="zh-CN"/>
        </w:rPr>
        <w:t>1177.37</w:t>
      </w:r>
      <w:r>
        <w:rPr>
          <w:rFonts w:hint="eastAsia" w:ascii="仿宋" w:hAnsi="仿宋" w:eastAsia="仿宋"/>
          <w:color w:val="000000"/>
          <w:sz w:val="32"/>
          <w:szCs w:val="32"/>
        </w:rPr>
        <w:t>万元，比2024年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val="en-US" w:eastAsia="zh-CN"/>
        </w:rPr>
        <w:t>1156.35</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21.02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1.82</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人员经费调资等</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hint="eastAsia" w:ascii="仿宋" w:hAnsi="仿宋" w:eastAsia="仿宋"/>
          <w:color w:val="000000"/>
          <w:sz w:val="32"/>
          <w:szCs w:val="32"/>
          <w:lang w:val="en-US" w:eastAsia="zh-CN"/>
        </w:rPr>
        <w:t>1177.37</w:t>
      </w:r>
      <w:r>
        <w:rPr>
          <w:rFonts w:hint="eastAsia" w:ascii="仿宋" w:hAnsi="仿宋" w:eastAsia="仿宋"/>
          <w:color w:val="000000"/>
          <w:sz w:val="32"/>
          <w:szCs w:val="32"/>
        </w:rPr>
        <w:t>万元，比2024年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 w:hAnsi="仿宋" w:eastAsia="仿宋"/>
          <w:color w:val="000000"/>
          <w:sz w:val="32"/>
          <w:szCs w:val="32"/>
          <w:lang w:val="en-US" w:eastAsia="zh-CN"/>
        </w:rPr>
        <w:t>1156.35</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21.02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1.82</w:t>
      </w:r>
      <w:r>
        <w:rPr>
          <w:rFonts w:hint="eastAsia" w:ascii="仿宋" w:hAnsi="仿宋" w:eastAsia="仿宋"/>
          <w:color w:val="000000"/>
          <w:sz w:val="32"/>
          <w:szCs w:val="32"/>
        </w:rPr>
        <w:t>%。</w:t>
      </w:r>
    </w:p>
    <w:p w14:paraId="781AF3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84A21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2025年支出预算</w:t>
      </w:r>
      <w:r>
        <w:rPr>
          <w:rFonts w:hint="eastAsia" w:ascii="仿宋" w:hAnsi="仿宋" w:eastAsia="仿宋"/>
          <w:color w:val="000000"/>
          <w:sz w:val="32"/>
          <w:szCs w:val="32"/>
          <w:lang w:val="en-US" w:eastAsia="zh-CN"/>
        </w:rPr>
        <w:t>1177.37</w:t>
      </w:r>
      <w:r>
        <w:rPr>
          <w:rFonts w:hint="eastAsia" w:ascii="仿宋" w:hAnsi="仿宋" w:eastAsia="仿宋"/>
          <w:color w:val="000000"/>
          <w:sz w:val="32"/>
          <w:szCs w:val="32"/>
        </w:rPr>
        <w:t>万元，比2024年年初预算</w:t>
      </w:r>
      <w:r>
        <w:rPr>
          <w:rFonts w:hint="eastAsia" w:ascii="仿宋" w:hAnsi="仿宋" w:eastAsia="仿宋"/>
          <w:color w:val="000000"/>
          <w:sz w:val="32"/>
          <w:szCs w:val="32"/>
          <w:lang w:val="en-US" w:eastAsia="zh-CN"/>
        </w:rPr>
        <w:t>1156.35</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21.02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1.82</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1177.37</w:t>
      </w:r>
      <w:r>
        <w:rPr>
          <w:rFonts w:hint="eastAsia" w:ascii="仿宋" w:hAnsi="仿宋" w:eastAsia="仿宋"/>
          <w:color w:val="000000"/>
          <w:sz w:val="32"/>
          <w:szCs w:val="32"/>
        </w:rPr>
        <w:t>万元，一般公共预算支出预算中：</w:t>
      </w:r>
    </w:p>
    <w:p w14:paraId="0CFC022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938.74</w:t>
      </w:r>
      <w:r>
        <w:rPr>
          <w:rFonts w:hint="eastAsia" w:ascii="仿宋" w:hAnsi="仿宋" w:eastAsia="仿宋"/>
          <w:color w:val="000000"/>
          <w:sz w:val="32"/>
          <w:szCs w:val="32"/>
        </w:rPr>
        <w:t>万元，比2024年</w:t>
      </w:r>
      <w:r>
        <w:rPr>
          <w:rFonts w:hint="eastAsia" w:ascii="仿宋" w:hAnsi="仿宋" w:eastAsia="仿宋"/>
          <w:color w:val="000000"/>
          <w:sz w:val="32"/>
          <w:szCs w:val="32"/>
          <w:lang w:val="en-US" w:eastAsia="zh-CN"/>
        </w:rPr>
        <w:t>918.96</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19.77</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2.15</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人员经费调资等</w:t>
      </w:r>
      <w:r>
        <w:rPr>
          <w:rFonts w:hint="eastAsia" w:ascii="仿宋" w:hAnsi="仿宋" w:eastAsia="仿宋"/>
          <w:color w:val="000000"/>
          <w:sz w:val="32"/>
          <w:szCs w:val="32"/>
        </w:rPr>
        <w:t>。</w:t>
      </w:r>
    </w:p>
    <w:p w14:paraId="5ED00C13">
      <w:pPr>
        <w:tabs>
          <w:tab w:val="left" w:pos="1680"/>
        </w:tabs>
        <w:snapToGrid w:val="0"/>
        <w:spacing w:before="100" w:beforeAutospacing="1" w:after="100" w:afterAutospacing="1" w:line="560" w:lineRule="exact"/>
        <w:ind w:firstLine="640" w:firstLineChars="200"/>
        <w:contextualSpacing/>
        <w:rPr>
          <w:rFonts w:hint="default" w:ascii="仿宋" w:hAnsi="仿宋" w:eastAsia="仿宋"/>
          <w:color w:val="000000"/>
          <w:sz w:val="32"/>
          <w:szCs w:val="32"/>
          <w:lang w:val="en-US"/>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238.64</w:t>
      </w:r>
      <w:r>
        <w:rPr>
          <w:rFonts w:hint="eastAsia" w:ascii="仿宋" w:hAnsi="仿宋" w:eastAsia="仿宋"/>
          <w:color w:val="000000"/>
          <w:sz w:val="32"/>
          <w:szCs w:val="32"/>
        </w:rPr>
        <w:t>万元，比2024年</w:t>
      </w:r>
      <w:r>
        <w:rPr>
          <w:rFonts w:hint="eastAsia" w:ascii="仿宋" w:hAnsi="仿宋" w:eastAsia="仿宋"/>
          <w:color w:val="000000"/>
          <w:sz w:val="32"/>
          <w:szCs w:val="32"/>
          <w:lang w:val="en-US" w:eastAsia="zh-CN"/>
        </w:rPr>
        <w:t>237.39</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1.25</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0.53</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新增2025年设备更新-北京市西城区金融街少年宫-机房设备更新及2025年设备更新-北京市西城区金融街少年宫-现代教育技术设备两个项目。</w:t>
      </w:r>
    </w:p>
    <w:p w14:paraId="6766856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4C5E089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（一）基本支出主要包括在职、离退休人员支出、个人和家庭补助支出、公用支出。</w:t>
      </w:r>
    </w:p>
    <w:p w14:paraId="12574E3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（二）项目支出主要包括2025年教学及培训-北京市西城区金融街少年宫-课程及活动经费</w:t>
      </w:r>
      <w:r>
        <w:rPr>
          <w:rFonts w:hint="eastAsia" w:ascii="仿宋" w:hAnsi="仿宋" w:eastAsia="仿宋"/>
          <w:color w:val="000000"/>
          <w:sz w:val="32"/>
          <w:szCs w:val="32"/>
          <w:lang w:eastAsia="zh-CN"/>
        </w:rPr>
        <w:t>、2025年教学及培训-北京市西城区金融街少年宫-艺术节个人项目展演、2025年日常运维经费-北京市西城区金融街少年宫-保洁经费</w:t>
      </w:r>
      <w:r>
        <w:rPr>
          <w:rFonts w:hint="eastAsia" w:ascii="仿宋" w:hAnsi="仿宋" w:eastAsia="仿宋"/>
          <w:color w:val="000000"/>
          <w:sz w:val="32"/>
          <w:szCs w:val="32"/>
        </w:rPr>
        <w:t>等。</w:t>
      </w:r>
    </w:p>
    <w:p w14:paraId="6A20D82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910DC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（一）“三公经费”的单位范围</w:t>
      </w:r>
    </w:p>
    <w:p w14:paraId="66F4A5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281F70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（二）“三公经费”财政拨款情况说明</w:t>
      </w:r>
      <w:bookmarkStart w:id="0" w:name="biaoti"/>
    </w:p>
    <w:p w14:paraId="01512AE2">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lang w:eastAsia="zh-CN"/>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》的规定执行。2025年部门预算“三公”经费一般公共预算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万元，较2024年年初预算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p>
    <w:p w14:paraId="355BE2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1.因公出国（境）费：2025年</w:t>
      </w:r>
      <w:r>
        <w:rPr>
          <w:rFonts w:hint="eastAsia" w:ascii="仿宋" w:hAnsi="仿宋" w:eastAsia="仿宋"/>
          <w:sz w:val="32"/>
          <w:szCs w:val="32"/>
        </w:rPr>
        <w:t>一般公共预算</w:t>
      </w:r>
      <w:r>
        <w:rPr>
          <w:rFonts w:hint="eastAsia" w:ascii="仿宋" w:hAnsi="仿宋" w:eastAsia="仿宋"/>
          <w:color w:val="000000"/>
          <w:sz w:val="32"/>
          <w:szCs w:val="32"/>
        </w:rPr>
        <w:t>0万元，与2024年一致。</w:t>
      </w:r>
    </w:p>
    <w:p w14:paraId="21041F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2.公务接待费：2025年</w:t>
      </w:r>
      <w:r>
        <w:rPr>
          <w:rFonts w:hint="eastAsia" w:ascii="仿宋" w:hAnsi="仿宋" w:eastAsia="仿宋"/>
          <w:sz w:val="32"/>
          <w:szCs w:val="32"/>
        </w:rPr>
        <w:t>一般公共预算</w:t>
      </w:r>
      <w:r>
        <w:rPr>
          <w:rFonts w:hint="eastAsia" w:ascii="仿宋" w:hAnsi="仿宋" w:eastAsia="仿宋"/>
          <w:color w:val="000000"/>
          <w:sz w:val="32"/>
          <w:szCs w:val="32"/>
        </w:rPr>
        <w:t>0万元，与2024年一致。</w:t>
      </w:r>
    </w:p>
    <w:p w14:paraId="051ED13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2025年公务用车一般公共预算数量为</w:t>
      </w:r>
      <w:r>
        <w:rPr>
          <w:rFonts w:hint="eastAsia" w:ascii="仿宋" w:hAnsi="仿宋" w:eastAsia="仿宋"/>
          <w:color w:val="000000"/>
          <w:sz w:val="32"/>
          <w:szCs w:val="32"/>
          <w:lang w:val="en-US" w:eastAsia="zh-CN"/>
        </w:rPr>
        <w:t>0</w:t>
      </w:r>
      <w:r>
        <w:rPr>
          <w:rFonts w:hint="eastAsia" w:ascii="仿宋" w:hAnsi="仿宋" w:eastAsia="仿宋"/>
          <w:sz w:val="32"/>
          <w:szCs w:val="32"/>
        </w:rPr>
        <w:t>辆，与2024年一致。2025年公务用车购置及运行维护费一般公共预算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元，与2024年公务用车购置及运行维护费一般公共预算一致，其中公务用车购置费0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元，与2024年公务用车购置费一致。2025年公务用车运行维护费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元，较2024年公务用车运行维护费</w:t>
      </w:r>
      <w:r>
        <w:rPr>
          <w:rFonts w:hint="eastAsia" w:ascii="仿宋" w:hAnsi="仿宋" w:eastAsia="仿宋"/>
          <w:color w:val="000000"/>
          <w:sz w:val="32"/>
          <w:szCs w:val="32"/>
        </w:rPr>
        <w:t>减少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ascii="仿宋" w:hAnsi="仿宋" w:eastAsia="仿宋"/>
          <w:color w:val="000000"/>
          <w:sz w:val="32"/>
          <w:szCs w:val="32"/>
        </w:rPr>
        <w:t>主要原因是</w:t>
      </w:r>
      <w:r>
        <w:rPr>
          <w:rFonts w:hint="eastAsia" w:ascii="仿宋" w:hAnsi="仿宋" w:eastAsia="仿宋"/>
          <w:color w:val="000000"/>
          <w:sz w:val="32"/>
          <w:szCs w:val="32"/>
        </w:rPr>
        <w:t>结合财政过紧日子措施相关要求，压减公务用车运行及维护费</w:t>
      </w:r>
      <w:r>
        <w:rPr>
          <w:rFonts w:hint="eastAsia" w:ascii="仿宋" w:hAnsi="仿宋" w:eastAsia="仿宋"/>
          <w:sz w:val="32"/>
          <w:szCs w:val="32"/>
        </w:rPr>
        <w:t>。</w:t>
      </w:r>
    </w:p>
    <w:p w14:paraId="363D7E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0354BE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7AE55F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6254F5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0613ED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2025年涉及政府采购项目预算资金</w:t>
      </w:r>
      <w:r>
        <w:rPr>
          <w:rFonts w:hint="eastAsia" w:ascii="仿宋" w:hAnsi="仿宋" w:eastAsia="仿宋"/>
          <w:color w:val="000000"/>
          <w:sz w:val="32"/>
          <w:szCs w:val="32"/>
          <w:lang w:val="en-US" w:eastAsia="zh-CN"/>
        </w:rPr>
        <w:t>29.989</w:t>
      </w:r>
      <w:r>
        <w:rPr>
          <w:rFonts w:hint="eastAsia" w:ascii="仿宋" w:hAnsi="仿宋" w:eastAsia="仿宋"/>
          <w:color w:val="000000"/>
          <w:sz w:val="32"/>
          <w:szCs w:val="32"/>
        </w:rPr>
        <w:t>万元。</w:t>
      </w:r>
    </w:p>
    <w:p w14:paraId="0DB51C4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80A4C3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3E19FEC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650897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2025年预算填报项目申报表的项目</w:t>
      </w:r>
      <w:r>
        <w:rPr>
          <w:rFonts w:hint="eastAsia" w:ascii="仿宋" w:hAnsi="仿宋" w:eastAsia="仿宋"/>
          <w:color w:val="000000"/>
          <w:sz w:val="32"/>
          <w:szCs w:val="32"/>
          <w:lang w:val="en-US" w:eastAsia="zh-CN"/>
        </w:rPr>
        <w:t>8</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5AB74EC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5564EB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1B165FD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44680FD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2024年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2088.83</w:t>
      </w:r>
      <w:bookmarkStart w:id="1" w:name="_GoBack"/>
      <w:bookmarkEnd w:id="1"/>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51C385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4E800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75FB6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99E313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4D1DD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21DC5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0E7C6F4">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36C866B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5A84"/>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42C"/>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1C73"/>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6A4"/>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4C8A"/>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2C"/>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2FD6532"/>
    <w:rsid w:val="09070E2C"/>
    <w:rsid w:val="12934A15"/>
    <w:rsid w:val="17C639BC"/>
    <w:rsid w:val="1CD940FA"/>
    <w:rsid w:val="25E816B9"/>
    <w:rsid w:val="2C8F1D75"/>
    <w:rsid w:val="4E657454"/>
    <w:rsid w:val="50FC4672"/>
    <w:rsid w:val="54772A10"/>
    <w:rsid w:val="75D54C20"/>
    <w:rsid w:val="77CD7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2209</Words>
  <Characters>2451</Characters>
  <Lines>13</Lines>
  <Paragraphs>3</Paragraphs>
  <TotalTime>17</TotalTime>
  <ScaleCrop>false</ScaleCrop>
  <LinksUpToDate>false</LinksUpToDate>
  <CharactersWithSpaces>2452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Administrator</dc:creator>
  <cp:lastModifiedBy>Administrator</cp:lastModifiedBy>
  <dcterms:modified xsi:type="dcterms:W3CDTF">2025-01-18T01:20:29Z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eyJoZGlkIjoiNjMwNTE5YTg5Y2M5YmQ0YjMzOWQ1ZGU1NGEwNWI3M2QifQ==</vt:lpwstr>
  </property>
  <property fmtid="{D5CDD505-2E9C-101B-9397-08002B2CF9AE}" pid="3" name="KSOProductBuildVer">
    <vt:lpwstr>2052-12.1.0.19770</vt:lpwstr>
  </property>
  <property fmtid="{D5CDD505-2E9C-101B-9397-08002B2CF9AE}" pid="4" name="ICV">
    <vt:lpwstr>04FF7CD669D347A4AEDE36211E64E562_12</vt:lpwstr>
  </property>
</Properties>
</file>